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新宋体" w:hAnsi="新宋体" w:eastAsia="新宋体"/>
          <w:b/>
          <w:sz w:val="84"/>
          <w:szCs w:val="84"/>
        </w:rPr>
      </w:pPr>
      <w:r>
        <w:rPr>
          <w:rFonts w:hint="eastAsia" w:ascii="新宋体" w:hAnsi="新宋体" w:eastAsia="新宋体"/>
          <w:b/>
          <w:sz w:val="84"/>
          <w:szCs w:val="84"/>
        </w:rPr>
        <w:t>广</w:t>
      </w:r>
      <w:r>
        <w:rPr>
          <w:rFonts w:hint="eastAsia" w:ascii="新宋体" w:hAnsi="新宋体" w:eastAsia="新宋体" w:cs="宋体"/>
          <w:b/>
          <w:sz w:val="84"/>
          <w:szCs w:val="84"/>
        </w:rPr>
        <w:t>东</w:t>
      </w:r>
      <w:r>
        <w:rPr>
          <w:rFonts w:hint="eastAsia" w:ascii="新宋体" w:hAnsi="新宋体" w:eastAsia="新宋体"/>
          <w:b/>
          <w:sz w:val="84"/>
          <w:szCs w:val="84"/>
        </w:rPr>
        <w:t>培正</w:t>
      </w:r>
      <w:r>
        <w:rPr>
          <w:rFonts w:hint="eastAsia" w:ascii="新宋体" w:hAnsi="新宋体" w:eastAsia="新宋体" w:cs="宋体"/>
          <w:b/>
          <w:sz w:val="84"/>
          <w:szCs w:val="84"/>
        </w:rPr>
        <w:t>学</w:t>
      </w:r>
      <w:r>
        <w:rPr>
          <w:rFonts w:hint="eastAsia" w:ascii="新宋体" w:hAnsi="新宋体" w:eastAsia="新宋体"/>
          <w:b/>
          <w:sz w:val="84"/>
          <w:szCs w:val="84"/>
        </w:rPr>
        <w:t>院</w:t>
      </w:r>
      <w:r>
        <w:rPr>
          <w:rFonts w:hint="eastAsia" w:ascii="新宋体" w:hAnsi="新宋体" w:eastAsia="新宋体" w:cs="宋体"/>
          <w:b/>
          <w:sz w:val="84"/>
          <w:szCs w:val="84"/>
        </w:rPr>
        <w:t>教务处</w:t>
      </w:r>
    </w:p>
    <w:p>
      <w:pPr>
        <w:spacing w:line="360" w:lineRule="auto"/>
        <w:jc w:val="right"/>
        <w:rPr>
          <w:rFonts w:ascii="新宋体" w:hAnsi="新宋体" w:eastAsia="新宋体"/>
          <w:sz w:val="32"/>
          <w:szCs w:val="32"/>
        </w:rPr>
      </w:pPr>
      <w:r>
        <w:rPr>
          <w:rFonts w:ascii="新宋体" w:hAnsi="新宋体" w:eastAsia="新宋体"/>
          <w:sz w:val="20"/>
          <w:szCs w:val="32"/>
        </w:rPr>
        <mc:AlternateContent>
          <mc:Choice Requires="wps">
            <w:drawing>
              <wp:anchor distT="0" distB="0" distL="114300" distR="114300" simplePos="0" relativeHeight="251657216" behindDoc="0" locked="0" layoutInCell="1" allowOverlap="1">
                <wp:simplePos x="0" y="0"/>
                <wp:positionH relativeFrom="column">
                  <wp:align>center</wp:align>
                </wp:positionH>
                <wp:positionV relativeFrom="paragraph">
                  <wp:posOffset>100965</wp:posOffset>
                </wp:positionV>
                <wp:extent cx="5715000" cy="0"/>
                <wp:effectExtent l="0" t="28575" r="0" b="28575"/>
                <wp:wrapNone/>
                <wp:docPr id="1" name="直线 2"/>
                <wp:cNvGraphicFramePr/>
                <a:graphic xmlns:a="http://schemas.openxmlformats.org/drawingml/2006/main">
                  <a:graphicData uri="http://schemas.microsoft.com/office/word/2010/wordprocessingShape">
                    <wps:wsp>
                      <wps:cNvCnPr/>
                      <wps:spPr>
                        <a:xfrm>
                          <a:off x="0" y="0"/>
                          <a:ext cx="5715000" cy="0"/>
                        </a:xfrm>
                        <a:prstGeom prst="line">
                          <a:avLst/>
                        </a:prstGeom>
                        <a:ln w="57150" cap="flat" cmpd="thickThin">
                          <a:solidFill>
                            <a:srgbClr val="000000"/>
                          </a:solidFill>
                          <a:prstDash val="solid"/>
                          <a:headEnd type="none" w="med" len="med"/>
                          <a:tailEnd type="none" w="med" len="med"/>
                        </a:ln>
                      </wps:spPr>
                      <wps:bodyPr upright="1"/>
                    </wps:wsp>
                  </a:graphicData>
                </a:graphic>
              </wp:anchor>
            </w:drawing>
          </mc:Choice>
          <mc:Fallback>
            <w:pict>
              <v:line id="直线 2" o:spid="_x0000_s1026" o:spt="20" style="position:absolute;left:0pt;margin-top:7.95pt;height:0pt;width:450pt;mso-position-horizontal:center;z-index:251657216;mso-width-relative:page;mso-height-relative:page;" filled="f" stroked="t" coordsize="21600,21600" o:gfxdata="UEsDBAoAAAAAAIdO4kAAAAAAAAAAAAAAAAAEAAAAZHJzL1BLAwQUAAAACACHTuJA0ETjTtEAAAAG&#10;AQAADwAAAGRycy9kb3ducmV2LnhtbE2PwU7DMAyG70h7h8iTuLFkg6GuNJ0mpj0AhQPHrDFtReJU&#10;SbaVPT1GHODo77d+f662k3fijDENgTQsFwoEUhvsQJ2Gt9fDXQEiZUPWuECo4QsTbOvZTWVKGy70&#10;gucmd4JLKJVGQ5/zWEqZ2h69SYswInH2EaI3mcfYSRvNhcu9kyulHqU3A/GF3oz43GP72Zy8hiYo&#10;t5929665Fg/v+9AWY1wnrW/nS/UEIuOU/5bhR5/VoWanYziRTcJp4Ecy0/UGBKcbpRgcf4GsK/lf&#10;v/4GUEsDBBQAAAAIAIdO4kBP7zYezgEAAJQDAAAOAAAAZHJzL2Uyb0RvYy54bWytU0uOEzEQ3SNx&#10;B8t70p1IA6iVziwmDBsEkRgOUPGn28I/lT3p5CxcgxUbjjPXoOz0ZPhsEKIX7rKr+vm9V9Xr66Oz&#10;7KAwmeB7vly0nCkvgjR+6Pmnu9sXrzlLGbwEG7zq+Uklfr15/mw9xU6twhisVMgIxKduij0fc45d&#10;0yQxKgdpEaLylNQBHWTa4tBIhInQnW1WbfuymQLKiEGolOh0e07yTcXXWon8QeukMrM9J265rljX&#10;fVmbzRq6ASGORsw04B9YODCeLr1AbSEDu0fzB5QzAkMKOi9EcE3Q2ghVNZCaZfubmo8jRFW1kDkp&#10;XmxK/w9WvD/skBlJvePMg6MWPXz5+vDtO1sVb6aYOiq58TucdynusAg9anTlTRLYsfp5uvipjpkJ&#10;Orx6tbxqW7JdPOaapw8jpvxWBcdK0HNrfJEKHRzepUyXUeljSTm2nk0zIuEBjYq2kCl0kchnat/n&#10;u3FuQgrWyFtjbfkw4bC/scgOUEagPkUZwf9SVu7aQhrPdTV1Ho5RgXzjJcunSOZ4mmJemDglObOK&#10;hr5EBAhdBmP/ppKutp4YFHPPdpZoH+SJWnEf0QwjGbKsLEuGWl/5zmNaZuvnfUV6+pk2P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QRONO0QAAAAYBAAAPAAAAAAAAAAEAIAAAACIAAABkcnMvZG93&#10;bnJldi54bWxQSwECFAAUAAAACACHTuJAT+82Hs4BAACUAwAADgAAAAAAAAABACAAAAAgAQAAZHJz&#10;L2Uyb0RvYy54bWxQSwUGAAAAAAYABgBZAQAAYAUAAAAA&#10;">
                <v:fill on="f" focussize="0,0"/>
                <v:stroke weight="4.5pt" color="#000000" linestyle="thickThin" joinstyle="round"/>
                <v:imagedata o:title=""/>
                <o:lock v:ext="edit" aspectratio="f"/>
              </v:line>
            </w:pict>
          </mc:Fallback>
        </mc:AlternateContent>
      </w:r>
    </w:p>
    <w:p>
      <w:pPr>
        <w:spacing w:line="300" w:lineRule="exact"/>
        <w:jc w:val="right"/>
        <w:rPr>
          <w:rFonts w:ascii="新宋体" w:hAnsi="新宋体" w:eastAsia="新宋体"/>
          <w:sz w:val="28"/>
        </w:rPr>
      </w:pPr>
      <w:r>
        <w:rPr>
          <w:rFonts w:hint="eastAsia" w:ascii="新宋体" w:hAnsi="新宋体" w:eastAsia="新宋体"/>
          <w:sz w:val="28"/>
        </w:rPr>
        <w:t>教学字〔</w:t>
      </w:r>
      <w:r>
        <w:rPr>
          <w:rFonts w:hint="eastAsia" w:ascii="新宋体" w:hAnsi="新宋体" w:eastAsia="新宋体"/>
          <w:sz w:val="28"/>
          <w:lang w:val="en-US" w:eastAsia="zh-CN"/>
        </w:rPr>
        <w:t>202101</w:t>
      </w:r>
      <w:r>
        <w:rPr>
          <w:rFonts w:hint="eastAsia" w:ascii="新宋体" w:hAnsi="新宋体" w:eastAsia="新宋体"/>
          <w:sz w:val="28"/>
        </w:rPr>
        <w:t>〕</w:t>
      </w:r>
      <w:r>
        <w:rPr>
          <w:rFonts w:hint="eastAsia" w:ascii="新宋体" w:hAnsi="新宋体" w:eastAsia="新宋体"/>
          <w:sz w:val="28"/>
          <w:lang w:val="en-US" w:eastAsia="zh-CN"/>
        </w:rPr>
        <w:t>52</w:t>
      </w:r>
      <w:r>
        <w:rPr>
          <w:rFonts w:hint="eastAsia" w:ascii="新宋体" w:hAnsi="新宋体" w:eastAsia="新宋体"/>
          <w:sz w:val="28"/>
        </w:rPr>
        <w:t>号</w:t>
      </w:r>
    </w:p>
    <w:p>
      <w:pPr>
        <w:spacing w:line="160" w:lineRule="exact"/>
        <w:jc w:val="right"/>
        <w:rPr>
          <w:rFonts w:ascii="新宋体" w:hAnsi="新宋体" w:eastAsia="新宋体"/>
          <w:sz w:val="28"/>
        </w:rPr>
      </w:pPr>
    </w:p>
    <w:p>
      <w:pPr>
        <w:spacing w:line="40" w:lineRule="exact"/>
        <w:jc w:val="right"/>
        <w:rPr>
          <w:rFonts w:ascii="新宋体" w:hAnsi="新宋体" w:eastAsia="新宋体"/>
          <w:sz w:val="28"/>
        </w:rPr>
      </w:pP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right="0" w:rightChars="0"/>
        <w:jc w:val="center"/>
        <w:textAlignment w:val="auto"/>
        <w:outlineLvl w:val="9"/>
        <w:rPr>
          <w:rFonts w:hint="eastAsia" w:ascii="宋体" w:hAnsi="宋体" w:eastAsia="宋体" w:cs="宋体"/>
          <w:b/>
          <w:bCs/>
          <w:color w:val="000000"/>
          <w:sz w:val="30"/>
          <w:szCs w:val="30"/>
        </w:rPr>
      </w:pPr>
      <w:r>
        <w:rPr>
          <w:rFonts w:hint="eastAsia" w:ascii="宋体" w:hAnsi="宋体" w:eastAsia="宋体" w:cs="宋体"/>
          <w:b/>
          <w:bCs/>
          <w:color w:val="000000"/>
          <w:sz w:val="30"/>
          <w:szCs w:val="30"/>
        </w:rPr>
        <w:t>关于20</w:t>
      </w:r>
      <w:r>
        <w:rPr>
          <w:rFonts w:hint="eastAsia" w:ascii="宋体" w:hAnsi="宋体" w:eastAsia="宋体" w:cs="宋体"/>
          <w:b/>
          <w:bCs/>
          <w:color w:val="000000"/>
          <w:sz w:val="30"/>
          <w:szCs w:val="30"/>
          <w:lang w:val="en-US" w:eastAsia="zh-CN"/>
        </w:rPr>
        <w:t>20—</w:t>
      </w:r>
      <w:r>
        <w:rPr>
          <w:rFonts w:hint="eastAsia" w:ascii="宋体" w:hAnsi="宋体" w:eastAsia="宋体" w:cs="宋体"/>
          <w:b/>
          <w:bCs/>
          <w:color w:val="000000"/>
          <w:sz w:val="30"/>
          <w:szCs w:val="30"/>
        </w:rPr>
        <w:t>2</w:t>
      </w:r>
      <w:r>
        <w:rPr>
          <w:rFonts w:hint="eastAsia" w:ascii="宋体" w:hAnsi="宋体" w:eastAsia="宋体" w:cs="宋体"/>
          <w:b/>
          <w:bCs/>
          <w:color w:val="000000"/>
          <w:sz w:val="30"/>
          <w:szCs w:val="30"/>
          <w:lang w:val="en-US" w:eastAsia="zh-CN"/>
        </w:rPr>
        <w:t>021</w:t>
      </w:r>
      <w:r>
        <w:rPr>
          <w:rFonts w:hint="eastAsia" w:ascii="宋体" w:hAnsi="宋体" w:eastAsia="宋体" w:cs="宋体"/>
          <w:b/>
          <w:bCs/>
          <w:color w:val="000000"/>
          <w:sz w:val="30"/>
          <w:szCs w:val="30"/>
        </w:rPr>
        <w:t>学年第</w:t>
      </w:r>
      <w:r>
        <w:rPr>
          <w:rFonts w:hint="eastAsia" w:ascii="宋体" w:hAnsi="宋体" w:eastAsia="宋体" w:cs="宋体"/>
          <w:b/>
          <w:bCs/>
          <w:color w:val="000000"/>
          <w:sz w:val="30"/>
          <w:szCs w:val="30"/>
          <w:lang w:eastAsia="zh-CN"/>
        </w:rPr>
        <w:t>一</w:t>
      </w:r>
      <w:r>
        <w:rPr>
          <w:rFonts w:hint="eastAsia" w:ascii="宋体" w:hAnsi="宋体" w:eastAsia="宋体" w:cs="宋体"/>
          <w:b/>
          <w:bCs/>
          <w:color w:val="000000"/>
          <w:sz w:val="30"/>
          <w:szCs w:val="30"/>
        </w:rPr>
        <w:t>学期</w:t>
      </w:r>
      <w:r>
        <w:rPr>
          <w:rFonts w:hint="eastAsia" w:ascii="宋体" w:hAnsi="宋体" w:eastAsia="宋体" w:cs="宋体"/>
          <w:b/>
          <w:bCs/>
          <w:color w:val="auto"/>
          <w:sz w:val="30"/>
          <w:szCs w:val="30"/>
          <w:lang w:eastAsia="zh-CN"/>
        </w:rPr>
        <w:t>在线通识（公共）选修课、创业就业导向课在线考试</w:t>
      </w:r>
      <w:bookmarkStart w:id="0" w:name="_GoBack"/>
      <w:bookmarkEnd w:id="0"/>
      <w:r>
        <w:rPr>
          <w:rFonts w:hint="eastAsia" w:ascii="宋体" w:hAnsi="宋体" w:eastAsia="宋体" w:cs="宋体"/>
          <w:b/>
          <w:bCs/>
          <w:color w:val="auto"/>
          <w:sz w:val="30"/>
          <w:szCs w:val="30"/>
          <w:lang w:eastAsia="zh-CN"/>
        </w:rPr>
        <w:t>安排</w:t>
      </w:r>
      <w:r>
        <w:rPr>
          <w:rFonts w:hint="eastAsia" w:ascii="宋体" w:hAnsi="宋体" w:eastAsia="宋体" w:cs="宋体"/>
          <w:b/>
          <w:bCs/>
          <w:color w:val="000000"/>
          <w:sz w:val="30"/>
          <w:szCs w:val="30"/>
        </w:rPr>
        <w:t>的通知</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right="0" w:rightChars="0"/>
        <w:jc w:val="left"/>
        <w:textAlignment w:val="auto"/>
        <w:outlineLvl w:val="9"/>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lang w:val="en-US" w:eastAsia="zh-CN"/>
        </w:rPr>
        <w:t>各二级学院</w:t>
      </w:r>
      <w:r>
        <w:rPr>
          <w:rFonts w:hint="eastAsia" w:asciiTheme="minorEastAsia" w:hAnsiTheme="minorEastAsia" w:eastAsiaTheme="minorEastAsia" w:cstheme="minorEastAsia"/>
          <w:b w:val="0"/>
          <w:bCs w:val="0"/>
          <w:color w:val="000000"/>
          <w:sz w:val="24"/>
          <w:szCs w:val="24"/>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outlineLvl w:val="9"/>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2020—2021学年第一学期在线通识（公共）选修课、创业就业导向课的在线考试安排如下：</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right="0" w:rightChars="0" w:firstLine="482" w:firstLineChars="200"/>
        <w:jc w:val="both"/>
        <w:textAlignment w:val="auto"/>
        <w:outlineLvl w:val="9"/>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一、考核对象</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outlineLvl w:val="9"/>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全体在校生（除2020级本科生外）</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right="-619" w:rightChars="-295" w:firstLine="482" w:firstLineChars="200"/>
        <w:textAlignment w:val="auto"/>
        <w:outlineLvl w:val="9"/>
        <w:rPr>
          <w:rFonts w:hint="eastAsia" w:asciiTheme="minorEastAsia" w:hAnsiTheme="minorEastAsia" w:eastAsiaTheme="minorEastAsia" w:cstheme="minorEastAsia"/>
          <w:b/>
          <w:bCs/>
          <w:color w:val="000000"/>
          <w:sz w:val="24"/>
          <w:szCs w:val="24"/>
          <w:highlight w:val="none"/>
          <w:lang w:val="en-US" w:eastAsia="zh-CN"/>
        </w:rPr>
      </w:pPr>
      <w:r>
        <w:rPr>
          <w:rFonts w:hint="eastAsia" w:asciiTheme="minorEastAsia" w:hAnsiTheme="minorEastAsia" w:eastAsiaTheme="minorEastAsia" w:cstheme="minorEastAsia"/>
          <w:b/>
          <w:bCs/>
          <w:color w:val="000000"/>
          <w:sz w:val="24"/>
          <w:szCs w:val="24"/>
          <w:highlight w:val="none"/>
          <w:lang w:val="en-US" w:eastAsia="zh-CN"/>
        </w:rPr>
        <w:t>二、考核方式</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right="-619" w:rightChars="-295"/>
        <w:textAlignment w:val="auto"/>
        <w:outlineLvl w:val="9"/>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b/>
          <w:bCs/>
          <w:color w:val="000000"/>
          <w:sz w:val="24"/>
          <w:szCs w:val="24"/>
          <w:highlight w:val="none"/>
          <w:lang w:val="en-US" w:eastAsia="zh-CN"/>
        </w:rPr>
        <w:t xml:space="preserve">    </w:t>
      </w:r>
      <w:r>
        <w:rPr>
          <w:rFonts w:hint="eastAsia" w:asciiTheme="minorEastAsia" w:hAnsiTheme="minorEastAsia" w:eastAsiaTheme="minorEastAsia" w:cstheme="minorEastAsia"/>
          <w:color w:val="000000"/>
          <w:sz w:val="24"/>
          <w:szCs w:val="24"/>
          <w:highlight w:val="none"/>
        </w:rPr>
        <w:t>期末学校</w:t>
      </w:r>
      <w:r>
        <w:rPr>
          <w:rFonts w:hint="eastAsia" w:asciiTheme="minorEastAsia" w:hAnsiTheme="minorEastAsia" w:eastAsiaTheme="minorEastAsia" w:cstheme="minorEastAsia"/>
          <w:color w:val="000000"/>
          <w:sz w:val="24"/>
          <w:szCs w:val="24"/>
          <w:highlight w:val="none"/>
          <w:lang w:eastAsia="zh-CN"/>
        </w:rPr>
        <w:t>统一安排考场进行在线考试</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b/>
          <w:bCs/>
          <w:color w:val="000000"/>
          <w:sz w:val="24"/>
          <w:szCs w:val="24"/>
          <w:highlight w:val="none"/>
          <w:u w:val="single"/>
          <w:lang w:eastAsia="zh-CN"/>
        </w:rPr>
        <w:t>截止到</w:t>
      </w:r>
      <w:r>
        <w:rPr>
          <w:rFonts w:hint="eastAsia" w:asciiTheme="minorEastAsia" w:hAnsiTheme="minorEastAsia" w:eastAsiaTheme="minorEastAsia" w:cstheme="minorEastAsia"/>
          <w:b/>
          <w:bCs/>
          <w:color w:val="000000"/>
          <w:sz w:val="24"/>
          <w:szCs w:val="24"/>
          <w:highlight w:val="none"/>
          <w:u w:val="single"/>
          <w:lang w:val="en-US" w:eastAsia="zh-CN"/>
        </w:rPr>
        <w:t>2020年12月17日23：00，</w:t>
      </w:r>
      <w:r>
        <w:rPr>
          <w:rFonts w:hint="eastAsia" w:asciiTheme="minorEastAsia" w:hAnsiTheme="minorEastAsia" w:eastAsiaTheme="minorEastAsia" w:cstheme="minorEastAsia"/>
          <w:b/>
          <w:bCs/>
          <w:color w:val="000000"/>
          <w:sz w:val="24"/>
          <w:szCs w:val="24"/>
          <w:highlight w:val="none"/>
          <w:u w:val="single"/>
          <w:lang w:eastAsia="zh-CN"/>
        </w:rPr>
        <w:t>如</w:t>
      </w:r>
      <w:r>
        <w:rPr>
          <w:rFonts w:hint="eastAsia" w:asciiTheme="minorEastAsia" w:hAnsiTheme="minorEastAsia" w:eastAsiaTheme="minorEastAsia" w:cstheme="minorEastAsia"/>
          <w:b/>
          <w:bCs/>
          <w:color w:val="000000"/>
          <w:sz w:val="24"/>
          <w:szCs w:val="24"/>
          <w:highlight w:val="none"/>
          <w:u w:val="single"/>
        </w:rPr>
        <w:t>未完成</w:t>
      </w:r>
      <w:r>
        <w:rPr>
          <w:rFonts w:hint="eastAsia" w:asciiTheme="minorEastAsia" w:hAnsiTheme="minorEastAsia" w:eastAsiaTheme="minorEastAsia" w:cstheme="minorEastAsia"/>
          <w:b/>
          <w:bCs/>
          <w:color w:val="000000"/>
          <w:sz w:val="24"/>
          <w:szCs w:val="24"/>
          <w:highlight w:val="none"/>
          <w:u w:val="single"/>
          <w:lang w:val="en-US" w:eastAsia="zh-CN"/>
        </w:rPr>
        <w:t>100%</w:t>
      </w:r>
      <w:r>
        <w:rPr>
          <w:rFonts w:hint="eastAsia" w:asciiTheme="minorEastAsia" w:hAnsiTheme="minorEastAsia" w:eastAsiaTheme="minorEastAsia" w:cstheme="minorEastAsia"/>
          <w:b/>
          <w:bCs/>
          <w:color w:val="000000"/>
          <w:sz w:val="24"/>
          <w:szCs w:val="24"/>
          <w:highlight w:val="none"/>
          <w:u w:val="single"/>
        </w:rPr>
        <w:t>观看任务</w:t>
      </w:r>
      <w:r>
        <w:rPr>
          <w:rFonts w:hint="eastAsia" w:asciiTheme="minorEastAsia" w:hAnsiTheme="minorEastAsia" w:eastAsiaTheme="minorEastAsia" w:cstheme="minorEastAsia"/>
          <w:b/>
          <w:bCs/>
          <w:color w:val="000000"/>
          <w:sz w:val="24"/>
          <w:szCs w:val="24"/>
          <w:highlight w:val="none"/>
          <w:u w:val="single"/>
          <w:lang w:eastAsia="zh-CN"/>
        </w:rPr>
        <w:t>的学生</w:t>
      </w:r>
      <w:r>
        <w:rPr>
          <w:rFonts w:hint="eastAsia" w:asciiTheme="minorEastAsia" w:hAnsiTheme="minorEastAsia" w:eastAsiaTheme="minorEastAsia" w:cstheme="minorEastAsia"/>
          <w:color w:val="000000"/>
          <w:sz w:val="24"/>
          <w:szCs w:val="24"/>
          <w:highlight w:val="none"/>
        </w:rPr>
        <w:t>将</w:t>
      </w:r>
      <w:r>
        <w:rPr>
          <w:rFonts w:hint="eastAsia" w:asciiTheme="minorEastAsia" w:hAnsiTheme="minorEastAsia" w:eastAsiaTheme="minorEastAsia" w:cstheme="minorEastAsia"/>
          <w:color w:val="000000"/>
          <w:sz w:val="24"/>
          <w:szCs w:val="24"/>
          <w:highlight w:val="none"/>
          <w:lang w:eastAsia="zh-CN"/>
        </w:rPr>
        <w:t>被取消期末</w:t>
      </w:r>
      <w:r>
        <w:rPr>
          <w:rFonts w:hint="eastAsia" w:asciiTheme="minorEastAsia" w:hAnsiTheme="minorEastAsia" w:eastAsiaTheme="minorEastAsia" w:cstheme="minorEastAsia"/>
          <w:color w:val="000000"/>
          <w:sz w:val="24"/>
          <w:szCs w:val="24"/>
          <w:highlight w:val="none"/>
        </w:rPr>
        <w:t>考试</w:t>
      </w:r>
      <w:r>
        <w:rPr>
          <w:rFonts w:hint="eastAsia" w:asciiTheme="minorEastAsia" w:hAnsiTheme="minorEastAsia" w:eastAsiaTheme="minorEastAsia" w:cstheme="minorEastAsia"/>
          <w:color w:val="000000"/>
          <w:sz w:val="24"/>
          <w:szCs w:val="24"/>
          <w:highlight w:val="none"/>
          <w:lang w:eastAsia="zh-CN"/>
        </w:rPr>
        <w:t>资格</w:t>
      </w:r>
      <w:r>
        <w:rPr>
          <w:rFonts w:hint="eastAsia" w:asciiTheme="minorEastAsia" w:hAnsiTheme="minorEastAsia" w:eastAsiaTheme="minorEastAsia" w:cstheme="minorEastAsia"/>
          <w:color w:val="000000"/>
          <w:sz w:val="24"/>
          <w:szCs w:val="24"/>
          <w:highlight w:val="none"/>
        </w:rPr>
        <w:t>。</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right="-619" w:rightChars="-295" w:firstLine="482" w:firstLineChars="200"/>
        <w:textAlignment w:val="auto"/>
        <w:outlineLvl w:val="9"/>
        <w:rPr>
          <w:rFonts w:hint="eastAsia" w:asciiTheme="minorEastAsia" w:hAnsiTheme="minorEastAsia" w:eastAsiaTheme="minorEastAsia" w:cstheme="minorEastAsia"/>
          <w:b/>
          <w:bCs/>
          <w:color w:val="000000"/>
          <w:sz w:val="24"/>
          <w:szCs w:val="24"/>
          <w:highlight w:val="none"/>
          <w:lang w:val="en-US" w:eastAsia="zh-CN"/>
        </w:rPr>
      </w:pPr>
      <w:r>
        <w:rPr>
          <w:rFonts w:hint="eastAsia" w:asciiTheme="minorEastAsia" w:hAnsiTheme="minorEastAsia" w:eastAsiaTheme="minorEastAsia" w:cstheme="minorEastAsia"/>
          <w:b/>
          <w:bCs/>
          <w:color w:val="000000"/>
          <w:sz w:val="24"/>
          <w:szCs w:val="24"/>
          <w:highlight w:val="none"/>
          <w:lang w:val="en-US" w:eastAsia="zh-CN"/>
        </w:rPr>
        <w:t>三、考试时间</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right="-619" w:rightChars="-295" w:firstLine="480" w:firstLineChars="200"/>
        <w:textAlignment w:val="auto"/>
        <w:outlineLvl w:val="9"/>
        <w:rPr>
          <w:rFonts w:hint="default" w:asciiTheme="minorEastAsia" w:hAnsiTheme="minorEastAsia" w:eastAsiaTheme="minorEastAsia" w:cstheme="minorEastAsia"/>
          <w:b w:val="0"/>
          <w:bCs w:val="0"/>
          <w:color w:val="000000"/>
          <w:sz w:val="24"/>
          <w:szCs w:val="24"/>
          <w:highlight w:val="none"/>
          <w:u w:val="none"/>
          <w:lang w:val="en-US" w:eastAsia="zh-CN"/>
        </w:rPr>
      </w:pPr>
      <w:r>
        <w:rPr>
          <w:rFonts w:hint="eastAsia" w:asciiTheme="minorEastAsia" w:hAnsiTheme="minorEastAsia" w:eastAsiaTheme="minorEastAsia" w:cstheme="minorEastAsia"/>
          <w:b w:val="0"/>
          <w:bCs w:val="0"/>
          <w:color w:val="000000"/>
          <w:sz w:val="24"/>
          <w:szCs w:val="24"/>
          <w:highlight w:val="none"/>
          <w:u w:val="none"/>
          <w:lang w:val="en-US" w:eastAsia="zh-CN"/>
        </w:rPr>
        <w:t>2020年12月19日（周六）</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right="-619" w:rightChars="-295" w:firstLine="482" w:firstLineChars="200"/>
        <w:textAlignment w:val="auto"/>
        <w:outlineLvl w:val="9"/>
        <w:rPr>
          <w:rFonts w:hint="eastAsia" w:asciiTheme="minorEastAsia" w:hAnsiTheme="minorEastAsia" w:eastAsiaTheme="minorEastAsia" w:cstheme="minorEastAsia"/>
          <w:b/>
          <w:bCs/>
          <w:color w:val="000000"/>
          <w:sz w:val="24"/>
          <w:szCs w:val="24"/>
          <w:highlight w:val="none"/>
          <w:lang w:val="en-US" w:eastAsia="zh-CN"/>
        </w:rPr>
      </w:pPr>
      <w:r>
        <w:rPr>
          <w:rFonts w:hint="eastAsia" w:asciiTheme="minorEastAsia" w:hAnsiTheme="minorEastAsia" w:eastAsiaTheme="minorEastAsia" w:cstheme="minorEastAsia"/>
          <w:b/>
          <w:bCs/>
          <w:color w:val="000000"/>
          <w:sz w:val="24"/>
          <w:szCs w:val="24"/>
          <w:highlight w:val="none"/>
          <w:lang w:val="en-US" w:eastAsia="zh-CN"/>
        </w:rPr>
        <w:t>四、成绩评定</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right="-619" w:rightChars="-295" w:firstLine="480" w:firstLineChars="200"/>
        <w:textAlignment w:val="auto"/>
        <w:outlineLvl w:val="9"/>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成绩采用等级制，期末总评成绩由平时成绩和期末考</w:t>
      </w:r>
      <w:r>
        <w:rPr>
          <w:rFonts w:hint="eastAsia" w:asciiTheme="minorEastAsia" w:hAnsiTheme="minorEastAsia" w:eastAsiaTheme="minorEastAsia" w:cstheme="minorEastAsia"/>
          <w:color w:val="000000"/>
          <w:sz w:val="24"/>
          <w:szCs w:val="24"/>
          <w:highlight w:val="none"/>
          <w:u w:val="none"/>
        </w:rPr>
        <w:t>试成绩</w:t>
      </w:r>
      <w:r>
        <w:rPr>
          <w:rFonts w:hint="eastAsia" w:asciiTheme="minorEastAsia" w:hAnsiTheme="minorEastAsia" w:eastAsiaTheme="minorEastAsia" w:cstheme="minorEastAsia"/>
          <w:b w:val="0"/>
          <w:bCs w:val="0"/>
          <w:color w:val="000000"/>
          <w:sz w:val="24"/>
          <w:szCs w:val="24"/>
          <w:highlight w:val="none"/>
          <w:u w:val="none"/>
          <w:lang w:eastAsia="zh-CN"/>
        </w:rPr>
        <w:t>两部分构成</w:t>
      </w:r>
      <w:r>
        <w:rPr>
          <w:rFonts w:hint="eastAsia" w:asciiTheme="minorEastAsia" w:hAnsiTheme="minorEastAsia" w:eastAsiaTheme="minorEastAsia" w:cstheme="minorEastAsia"/>
          <w:b w:val="0"/>
          <w:bCs w:val="0"/>
          <w:color w:val="000000"/>
          <w:sz w:val="24"/>
          <w:szCs w:val="24"/>
          <w:highlight w:val="none"/>
          <w:u w:val="none"/>
        </w:rPr>
        <w:t>。</w:t>
      </w:r>
      <w:r>
        <w:rPr>
          <w:rFonts w:hint="eastAsia" w:asciiTheme="minorEastAsia" w:hAnsiTheme="minorEastAsia" w:eastAsiaTheme="minorEastAsia" w:cstheme="minorEastAsia"/>
          <w:b/>
          <w:bCs/>
          <w:color w:val="000000"/>
          <w:sz w:val="24"/>
          <w:szCs w:val="24"/>
          <w:highlight w:val="none"/>
          <w:u w:val="single"/>
          <w:lang w:eastAsia="zh-CN"/>
        </w:rPr>
        <w:t>其中</w:t>
      </w:r>
      <w:r>
        <w:rPr>
          <w:rFonts w:hint="eastAsia" w:asciiTheme="minorEastAsia" w:hAnsiTheme="minorEastAsia" w:eastAsiaTheme="minorEastAsia" w:cstheme="minorEastAsia"/>
          <w:b/>
          <w:bCs/>
          <w:color w:val="000000"/>
          <w:sz w:val="24"/>
          <w:szCs w:val="24"/>
          <w:highlight w:val="none"/>
          <w:u w:val="single"/>
        </w:rPr>
        <w:t>网上平时</w:t>
      </w:r>
      <w:r>
        <w:rPr>
          <w:rFonts w:hint="eastAsia" w:asciiTheme="minorEastAsia" w:hAnsiTheme="minorEastAsia" w:eastAsiaTheme="minorEastAsia" w:cstheme="minorEastAsia"/>
          <w:b/>
          <w:bCs/>
          <w:color w:val="000000"/>
          <w:sz w:val="24"/>
          <w:szCs w:val="24"/>
          <w:highlight w:val="none"/>
          <w:u w:val="single"/>
          <w:lang w:eastAsia="zh-CN"/>
        </w:rPr>
        <w:t>成绩</w:t>
      </w:r>
      <w:r>
        <w:rPr>
          <w:rFonts w:hint="eastAsia" w:asciiTheme="minorEastAsia" w:hAnsiTheme="minorEastAsia" w:eastAsiaTheme="minorEastAsia" w:cstheme="minorEastAsia"/>
          <w:b/>
          <w:bCs/>
          <w:color w:val="000000"/>
          <w:sz w:val="24"/>
          <w:szCs w:val="24"/>
          <w:highlight w:val="none"/>
          <w:u w:val="single"/>
        </w:rPr>
        <w:t>占</w:t>
      </w:r>
      <w:r>
        <w:rPr>
          <w:rFonts w:hint="eastAsia" w:asciiTheme="minorEastAsia" w:hAnsiTheme="minorEastAsia" w:eastAsiaTheme="minorEastAsia" w:cstheme="minorEastAsia"/>
          <w:b/>
          <w:bCs/>
          <w:color w:val="000000"/>
          <w:sz w:val="24"/>
          <w:szCs w:val="24"/>
          <w:highlight w:val="none"/>
          <w:u w:val="single"/>
          <w:lang w:val="en-US" w:eastAsia="zh-CN"/>
        </w:rPr>
        <w:t>5</w:t>
      </w:r>
      <w:r>
        <w:rPr>
          <w:rFonts w:hint="eastAsia" w:asciiTheme="minorEastAsia" w:hAnsiTheme="minorEastAsia" w:eastAsiaTheme="minorEastAsia" w:cstheme="minorEastAsia"/>
          <w:b/>
          <w:bCs/>
          <w:color w:val="000000"/>
          <w:sz w:val="24"/>
          <w:szCs w:val="24"/>
          <w:highlight w:val="none"/>
          <w:u w:val="single"/>
        </w:rPr>
        <w:t>0%，期末</w:t>
      </w:r>
      <w:r>
        <w:rPr>
          <w:rFonts w:hint="eastAsia" w:asciiTheme="minorEastAsia" w:hAnsiTheme="minorEastAsia" w:eastAsiaTheme="minorEastAsia" w:cstheme="minorEastAsia"/>
          <w:b/>
          <w:bCs/>
          <w:color w:val="000000"/>
          <w:sz w:val="24"/>
          <w:szCs w:val="24"/>
          <w:highlight w:val="none"/>
          <w:u w:val="single"/>
          <w:lang w:eastAsia="zh-CN"/>
        </w:rPr>
        <w:t>考试成绩</w:t>
      </w:r>
      <w:r>
        <w:rPr>
          <w:rFonts w:hint="eastAsia" w:asciiTheme="minorEastAsia" w:hAnsiTheme="minorEastAsia" w:eastAsiaTheme="minorEastAsia" w:cstheme="minorEastAsia"/>
          <w:b/>
          <w:bCs/>
          <w:color w:val="000000"/>
          <w:sz w:val="24"/>
          <w:szCs w:val="24"/>
          <w:highlight w:val="none"/>
          <w:u w:val="single"/>
        </w:rPr>
        <w:t>占</w:t>
      </w:r>
      <w:r>
        <w:rPr>
          <w:rFonts w:hint="eastAsia" w:asciiTheme="minorEastAsia" w:hAnsiTheme="minorEastAsia" w:eastAsiaTheme="minorEastAsia" w:cstheme="minorEastAsia"/>
          <w:b/>
          <w:bCs/>
          <w:color w:val="000000"/>
          <w:sz w:val="24"/>
          <w:szCs w:val="24"/>
          <w:highlight w:val="none"/>
          <w:u w:val="single"/>
          <w:lang w:val="en-US" w:eastAsia="zh-CN"/>
        </w:rPr>
        <w:t>5</w:t>
      </w:r>
      <w:r>
        <w:rPr>
          <w:rFonts w:hint="eastAsia" w:asciiTheme="minorEastAsia" w:hAnsiTheme="minorEastAsia" w:eastAsiaTheme="minorEastAsia" w:cstheme="minorEastAsia"/>
          <w:b/>
          <w:bCs/>
          <w:color w:val="000000"/>
          <w:sz w:val="24"/>
          <w:szCs w:val="24"/>
          <w:highlight w:val="none"/>
          <w:u w:val="single"/>
        </w:rPr>
        <w:t>0%。</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right="-619" w:rightChars="-295" w:firstLine="482" w:firstLineChars="200"/>
        <w:textAlignment w:val="auto"/>
        <w:outlineLvl w:val="9"/>
        <w:rPr>
          <w:rFonts w:hint="eastAsia" w:asciiTheme="minorEastAsia" w:hAnsiTheme="minorEastAsia" w:eastAsiaTheme="minorEastAsia" w:cstheme="minorEastAsia"/>
          <w:b/>
          <w:bCs/>
          <w:color w:val="000000"/>
          <w:sz w:val="24"/>
          <w:szCs w:val="24"/>
          <w:highlight w:val="none"/>
          <w:lang w:val="en-US" w:eastAsia="zh-CN"/>
        </w:rPr>
      </w:pPr>
      <w:r>
        <w:rPr>
          <w:rFonts w:hint="eastAsia" w:asciiTheme="minorEastAsia" w:hAnsiTheme="minorEastAsia" w:eastAsiaTheme="minorEastAsia" w:cstheme="minorEastAsia"/>
          <w:b/>
          <w:bCs/>
          <w:color w:val="000000"/>
          <w:sz w:val="24"/>
          <w:szCs w:val="24"/>
          <w:highlight w:val="none"/>
          <w:lang w:val="en-US" w:eastAsia="zh-CN"/>
        </w:rPr>
        <w:t>五、其他注意事项</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right="-619" w:rightChars="-295" w:firstLine="480" w:firstLineChars="200"/>
        <w:textAlignment w:val="auto"/>
        <w:outlineLvl w:val="9"/>
        <w:rPr>
          <w:rFonts w:hint="eastAsia" w:asciiTheme="minorEastAsia" w:hAnsiTheme="minorEastAsia" w:eastAsiaTheme="minorEastAsia" w:cstheme="minorEastAsia"/>
          <w:b w:val="0"/>
          <w:bCs w:val="0"/>
          <w:color w:val="000000"/>
          <w:sz w:val="24"/>
          <w:szCs w:val="24"/>
          <w:highlight w:val="none"/>
          <w:u w:val="none"/>
          <w:lang w:val="en-US" w:eastAsia="zh-CN"/>
        </w:rPr>
      </w:pPr>
      <w:r>
        <w:rPr>
          <w:rFonts w:hint="eastAsia" w:asciiTheme="minorEastAsia" w:hAnsiTheme="minorEastAsia" w:eastAsiaTheme="minorEastAsia" w:cstheme="minorEastAsia"/>
          <w:b w:val="0"/>
          <w:bCs w:val="0"/>
          <w:color w:val="000000"/>
          <w:sz w:val="24"/>
          <w:szCs w:val="24"/>
          <w:highlight w:val="none"/>
          <w:u w:val="none"/>
          <w:lang w:val="en-US" w:eastAsia="zh-CN"/>
        </w:rPr>
        <w:t>符合考试条件的学生必须在规定考试时间前往学校统一安排考场进行考试，具体考试安排见强智教务系统，如未到考场，一律按缺考处理。</w:t>
      </w:r>
    </w:p>
    <w:p>
      <w:pPr>
        <w:pStyle w:val="4"/>
        <w:keepNext w:val="0"/>
        <w:keepLines w:val="0"/>
        <w:pageBreakBefore w:val="0"/>
        <w:widowControl/>
        <w:numPr>
          <w:ilvl w:val="0"/>
          <w:numId w:val="0"/>
        </w:numPr>
        <w:kinsoku/>
        <w:wordWrap w:val="0"/>
        <w:overflowPunct/>
        <w:topLinePunct w:val="0"/>
        <w:autoSpaceDE/>
        <w:autoSpaceDN/>
        <w:bidi w:val="0"/>
        <w:adjustRightInd/>
        <w:snapToGrid/>
        <w:spacing w:before="0" w:beforeAutospacing="0" w:after="0" w:afterAutospacing="0" w:line="360" w:lineRule="auto"/>
        <w:ind w:left="0" w:leftChars="0" w:right="-619" w:rightChars="-295" w:firstLine="480" w:firstLineChars="200"/>
        <w:jc w:val="right"/>
        <w:textAlignment w:val="auto"/>
        <w:outlineLvl w:val="9"/>
        <w:rPr>
          <w:rFonts w:hint="eastAsia" w:asciiTheme="minorEastAsia" w:hAnsiTheme="minorEastAsia" w:eastAsiaTheme="minorEastAsia" w:cstheme="minorEastAsia"/>
          <w:b w:val="0"/>
          <w:bCs w:val="0"/>
          <w:color w:val="000000"/>
          <w:sz w:val="24"/>
          <w:szCs w:val="24"/>
          <w:highlight w:val="none"/>
          <w:lang w:val="en-US" w:eastAsia="zh-CN"/>
        </w:rPr>
      </w:pPr>
      <w:r>
        <w:rPr>
          <w:rFonts w:hint="eastAsia" w:asciiTheme="minorEastAsia" w:hAnsiTheme="minorEastAsia" w:eastAsiaTheme="minorEastAsia" w:cstheme="minorEastAsia"/>
          <w:b w:val="0"/>
          <w:bCs w:val="0"/>
          <w:color w:val="000000"/>
          <w:sz w:val="24"/>
          <w:szCs w:val="24"/>
          <w:highlight w:val="none"/>
          <w:lang w:val="en-US" w:eastAsia="zh-CN"/>
        </w:rPr>
        <w:t xml:space="preserve">    </w:t>
      </w:r>
    </w:p>
    <w:p>
      <w:pPr>
        <w:pStyle w:val="4"/>
        <w:keepNext w:val="0"/>
        <w:keepLines w:val="0"/>
        <w:pageBreakBefore w:val="0"/>
        <w:widowControl/>
        <w:numPr>
          <w:ilvl w:val="0"/>
          <w:numId w:val="0"/>
        </w:numPr>
        <w:kinsoku/>
        <w:wordWrap w:val="0"/>
        <w:overflowPunct/>
        <w:topLinePunct w:val="0"/>
        <w:autoSpaceDE/>
        <w:autoSpaceDN/>
        <w:bidi w:val="0"/>
        <w:adjustRightInd/>
        <w:snapToGrid/>
        <w:spacing w:before="0" w:beforeAutospacing="0" w:after="0" w:afterAutospacing="0" w:line="360" w:lineRule="auto"/>
        <w:ind w:left="0" w:leftChars="0" w:right="-619" w:rightChars="-295" w:firstLine="480" w:firstLineChars="200"/>
        <w:jc w:val="right"/>
        <w:textAlignment w:val="auto"/>
        <w:outlineLvl w:val="9"/>
        <w:rPr>
          <w:rFonts w:hint="default" w:asciiTheme="minorEastAsia" w:hAnsiTheme="minorEastAsia" w:eastAsiaTheme="minorEastAsia" w:cstheme="minorEastAsia"/>
          <w:b w:val="0"/>
          <w:bCs w:val="0"/>
          <w:color w:val="000000"/>
          <w:sz w:val="24"/>
          <w:szCs w:val="24"/>
          <w:highlight w:val="none"/>
          <w:lang w:val="en-US" w:eastAsia="zh-CN"/>
        </w:rPr>
      </w:pPr>
      <w:r>
        <w:rPr>
          <w:rFonts w:hint="eastAsia" w:asciiTheme="minorEastAsia" w:hAnsiTheme="minorEastAsia" w:eastAsiaTheme="minorEastAsia" w:cstheme="minorEastAsia"/>
          <w:b w:val="0"/>
          <w:bCs w:val="0"/>
          <w:color w:val="000000"/>
          <w:sz w:val="24"/>
          <w:szCs w:val="24"/>
          <w:highlight w:val="none"/>
          <w:lang w:val="en-US" w:eastAsia="zh-CN"/>
        </w:rPr>
        <w:t xml:space="preserve">  </w:t>
      </w:r>
      <w:r>
        <w:rPr>
          <w:rFonts w:hint="eastAsia" w:asciiTheme="minorEastAsia" w:hAnsiTheme="minorEastAsia" w:eastAsiaTheme="minorEastAsia" w:cstheme="minorEastAsia"/>
          <w:b w:val="0"/>
          <w:bCs w:val="0"/>
          <w:color w:val="000000"/>
          <w:sz w:val="24"/>
          <w:szCs w:val="24"/>
          <w:highlight w:val="none"/>
          <w:lang w:eastAsia="zh-CN"/>
        </w:rPr>
        <w:t>教务处</w:t>
      </w:r>
      <w:r>
        <w:rPr>
          <w:rFonts w:hint="eastAsia" w:asciiTheme="minorEastAsia" w:hAnsiTheme="minorEastAsia" w:eastAsiaTheme="minorEastAsia" w:cstheme="minorEastAsia"/>
          <w:b w:val="0"/>
          <w:bCs w:val="0"/>
          <w:color w:val="000000"/>
          <w:sz w:val="24"/>
          <w:szCs w:val="24"/>
          <w:highlight w:val="none"/>
          <w:lang w:val="en-US" w:eastAsia="zh-CN"/>
        </w:rPr>
        <w:t xml:space="preserve">    </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right="-619" w:rightChars="-295" w:firstLine="480" w:firstLineChars="200"/>
        <w:jc w:val="right"/>
        <w:textAlignment w:val="auto"/>
        <w:outlineLvl w:val="9"/>
        <w:rPr>
          <w:rFonts w:hint="eastAsia" w:cs="宋体"/>
          <w:b w:val="0"/>
          <w:bCs w:val="0"/>
          <w:color w:val="000000"/>
          <w:sz w:val="24"/>
          <w:szCs w:val="24"/>
          <w:highlight w:val="none"/>
          <w:lang w:val="en-US" w:eastAsia="zh-CN"/>
        </w:rPr>
      </w:pPr>
      <w:r>
        <w:rPr>
          <w:rFonts w:hint="eastAsia" w:asciiTheme="minorEastAsia" w:hAnsiTheme="minorEastAsia" w:eastAsiaTheme="minorEastAsia" w:cstheme="minorEastAsia"/>
          <w:b w:val="0"/>
          <w:bCs w:val="0"/>
          <w:color w:val="000000"/>
          <w:sz w:val="24"/>
          <w:szCs w:val="24"/>
          <w:highlight w:val="none"/>
          <w:lang w:val="en-US" w:eastAsia="zh-CN"/>
        </w:rPr>
        <w:t xml:space="preserve">                                                  </w:t>
      </w:r>
      <w:r>
        <w:rPr>
          <w:rFonts w:hint="eastAsia" w:ascii="宋体" w:hAnsi="宋体" w:eastAsia="宋体" w:cs="宋体"/>
          <w:b w:val="0"/>
          <w:bCs w:val="0"/>
          <w:color w:val="000000"/>
          <w:sz w:val="24"/>
          <w:szCs w:val="24"/>
          <w:highlight w:val="none"/>
          <w:lang w:val="en-US" w:eastAsia="zh-CN"/>
        </w:rPr>
        <w:t xml:space="preserve">  </w:t>
      </w:r>
      <w:r>
        <w:rPr>
          <w:rFonts w:hint="eastAsia" w:ascii="宋体" w:hAnsi="宋体" w:eastAsia="宋体" w:cs="宋体"/>
          <w:b w:val="0"/>
          <w:bCs w:val="0"/>
          <w:color w:val="000000"/>
          <w:sz w:val="24"/>
          <w:szCs w:val="24"/>
          <w:highlight w:val="none"/>
          <w:lang w:eastAsia="zh-CN"/>
        </w:rPr>
        <w:t>20</w:t>
      </w:r>
      <w:r>
        <w:rPr>
          <w:rFonts w:hint="eastAsia" w:cs="宋体"/>
          <w:b w:val="0"/>
          <w:bCs w:val="0"/>
          <w:color w:val="000000"/>
          <w:sz w:val="24"/>
          <w:szCs w:val="24"/>
          <w:highlight w:val="none"/>
          <w:lang w:val="en-US" w:eastAsia="zh-CN"/>
        </w:rPr>
        <w:t>20</w:t>
      </w:r>
      <w:r>
        <w:rPr>
          <w:rFonts w:hint="eastAsia" w:ascii="宋体" w:hAnsi="宋体" w:eastAsia="宋体" w:cs="宋体"/>
          <w:b w:val="0"/>
          <w:bCs w:val="0"/>
          <w:color w:val="000000"/>
          <w:sz w:val="24"/>
          <w:szCs w:val="24"/>
          <w:highlight w:val="none"/>
          <w:lang w:eastAsia="zh-CN"/>
        </w:rPr>
        <w:t>年</w:t>
      </w:r>
      <w:r>
        <w:rPr>
          <w:rFonts w:hint="eastAsia" w:cs="宋体"/>
          <w:b w:val="0"/>
          <w:bCs w:val="0"/>
          <w:color w:val="000000"/>
          <w:sz w:val="24"/>
          <w:szCs w:val="24"/>
          <w:highlight w:val="none"/>
          <w:lang w:val="en-US" w:eastAsia="zh-CN"/>
        </w:rPr>
        <w:t>12</w:t>
      </w:r>
      <w:r>
        <w:rPr>
          <w:rFonts w:hint="eastAsia" w:ascii="宋体" w:hAnsi="宋体" w:eastAsia="宋体" w:cs="宋体"/>
          <w:b w:val="0"/>
          <w:bCs w:val="0"/>
          <w:color w:val="000000"/>
          <w:sz w:val="24"/>
          <w:szCs w:val="24"/>
          <w:highlight w:val="none"/>
          <w:lang w:eastAsia="zh-CN"/>
        </w:rPr>
        <w:t>月</w:t>
      </w:r>
      <w:r>
        <w:rPr>
          <w:rFonts w:hint="eastAsia" w:cs="宋体"/>
          <w:b w:val="0"/>
          <w:bCs w:val="0"/>
          <w:color w:val="000000"/>
          <w:sz w:val="24"/>
          <w:szCs w:val="24"/>
          <w:highlight w:val="none"/>
          <w:lang w:val="en-US" w:eastAsia="zh-CN"/>
        </w:rPr>
        <w:t>7日</w:t>
      </w:r>
    </w:p>
    <w:p>
      <w:pPr>
        <w:spacing w:line="500" w:lineRule="exact"/>
        <w:ind w:left="360"/>
        <w:rPr>
          <w:rFonts w:hint="eastAsia" w:ascii="宋体" w:hAnsi="宋体"/>
          <w:sz w:val="28"/>
          <w:szCs w:val="28"/>
          <w:highlight w:val="none"/>
        </w:rPr>
      </w:pPr>
      <w:r>
        <w:rPr>
          <w:rFonts w:hint="eastAsia" w:ascii="宋体" w:hAnsi="宋体"/>
          <w:sz w:val="20"/>
          <w:highlight w:val="none"/>
        </w:rPr>
        <mc:AlternateContent>
          <mc:Choice Requires="wps">
            <w:drawing>
              <wp:anchor distT="0" distB="0" distL="114300" distR="114300" simplePos="0" relativeHeight="251660288" behindDoc="0" locked="0" layoutInCell="1" allowOverlap="1">
                <wp:simplePos x="0" y="0"/>
                <wp:positionH relativeFrom="column">
                  <wp:posOffset>-352425</wp:posOffset>
                </wp:positionH>
                <wp:positionV relativeFrom="paragraph">
                  <wp:posOffset>43180</wp:posOffset>
                </wp:positionV>
                <wp:extent cx="6369685" cy="0"/>
                <wp:effectExtent l="0" t="0" r="0" b="0"/>
                <wp:wrapNone/>
                <wp:docPr id="3" name="直线 3"/>
                <wp:cNvGraphicFramePr/>
                <a:graphic xmlns:a="http://schemas.openxmlformats.org/drawingml/2006/main">
                  <a:graphicData uri="http://schemas.microsoft.com/office/word/2010/wordprocessingShape">
                    <wps:wsp>
                      <wps:cNvCnPr/>
                      <wps:spPr>
                        <a:xfrm>
                          <a:off x="0" y="0"/>
                          <a:ext cx="636968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3" o:spid="_x0000_s1026" o:spt="20" style="position:absolute;left:0pt;margin-left:-27.75pt;margin-top:3.4pt;height:0pt;width:501.55pt;z-index:251660288;mso-width-relative:page;mso-height-relative:page;" filled="f" stroked="t" coordsize="21600,21600" o:gfxdata="UEsDBAoAAAAAAIdO4kAAAAAAAAAAAAAAAAAEAAAAZHJzL1BLAwQUAAAACACHTuJAIa4midUAAAAH&#10;AQAADwAAAGRycy9kb3ducmV2LnhtbE2PvU7DQBCEeyTe4bRINFFyTsAGjM8pAHc0BKK0G99iW/j2&#10;HN/lB56ehQbK0YxmvimWJ9erA42h82xgPktAEdfedtwYeHutpregQkS22HsmA58UYFmenxWYW3/k&#10;FzqsYqOkhEOOBtoYh1zrULfkMMz8QCzeux8dRpFjo+2IRyl3vV4kSaYddiwLLQ700FL9sdo7A6Fa&#10;0676mtSTZHPVeFrsHp+f0JjLi3lyDyrSKf6F4Qdf0KEUpq3fsw2qNzBN01SiBjJ5IP7d9U0Gavur&#10;dVno//zlN1BLAwQUAAAACACHTuJA36ABXs0BAACNAwAADgAAAGRycy9lMm9Eb2MueG1srVNJbhsx&#10;ELwHyB8I3qPRAgv2QCMfrDiXIBGQ+AEtLjMEuIFNa6S35Bs55ZLn+BtpUrKc5RIE0YFqspvVVcWe&#10;1e3BWbZXCU3wHZ9NppwpL4I0vu/4w+f7N9ecYQYvwQavOn5UyG/Xr1+txtiqeRiClSoxAvHYjrHj&#10;Q86xbRoUg3KAkxCVp6QOyUGmbeobmWAkdGeb+XS6bMaQZExBKEQ63ZySfF3xtVYif9QaVWa248Qt&#10;1zXVdVfWZr2Ctk8QByPONOAfWDgwnppeoDaQgT0m8weUMyIFDDpPRHBN0NoIVTWQmtn0NzWfBoiq&#10;aiFzMF5swv8HKz7st4kZ2fEFZx4cPdHTl69P376zRfFmjNhSyZ3fpvMO4zYVoQedXPknCexQ/Txe&#10;/FSHzAQdLhfLm+X1FWfiOde8XIwJ8zsVHCtBx63xRSq0sH+PmZpR6XNJObaejR2/uZoXOKBJ0RYy&#10;hS4Sd/R9vYvBGnlvrC03MPW7O5vYHsrb11+RRLi/lJUmG8DhVFdTp6kYFMi3XrJ8jOSKp/HlhYJT&#10;kjOraNpLRIDQZjD2byqptfXEoLh68rFEuyCP9AaPMZl+ICdmlWXJ0JtXvuf5LEP1874ivXxF6x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hriaJ1QAAAAcBAAAPAAAAAAAAAAEAIAAAACIAAABkcnMv&#10;ZG93bnJldi54bWxQSwECFAAUAAAACACHTuJA36ABXs0BAACNAwAADgAAAAAAAAABACAAAAAkAQAA&#10;ZHJzL2Uyb0RvYy54bWxQSwUGAAAAAAYABgBZAQAAYwUAAAAA&#10;">
                <v:fill on="f" focussize="0,0"/>
                <v:stroke color="#000000" joinstyle="round"/>
                <v:imagedata o:title=""/>
                <o:lock v:ext="edit" aspectratio="f"/>
              </v:line>
            </w:pict>
          </mc:Fallback>
        </mc:AlternateContent>
      </w:r>
      <w:r>
        <w:rPr>
          <w:rFonts w:hint="eastAsia" w:ascii="宋体" w:hAnsi="宋体"/>
          <w:sz w:val="28"/>
          <w:szCs w:val="28"/>
          <w:highlight w:val="none"/>
        </w:rPr>
        <w:t xml:space="preserve">广东培正学院教务处               </w:t>
      </w:r>
      <w:r>
        <w:rPr>
          <w:rFonts w:hint="eastAsia" w:ascii="宋体" w:hAnsi="宋体"/>
          <w:sz w:val="28"/>
          <w:szCs w:val="28"/>
          <w:highlight w:val="none"/>
          <w:lang w:val="en-US" w:eastAsia="zh-CN"/>
        </w:rPr>
        <w:t xml:space="preserve">  </w:t>
      </w:r>
      <w:r>
        <w:rPr>
          <w:rFonts w:hint="eastAsia" w:ascii="宋体" w:hAnsi="宋体"/>
          <w:sz w:val="28"/>
          <w:szCs w:val="28"/>
          <w:highlight w:val="none"/>
        </w:rPr>
        <w:t xml:space="preserve">   20</w:t>
      </w:r>
      <w:r>
        <w:rPr>
          <w:rFonts w:hint="eastAsia" w:ascii="宋体" w:hAnsi="宋体"/>
          <w:sz w:val="28"/>
          <w:szCs w:val="28"/>
          <w:highlight w:val="none"/>
          <w:lang w:val="en-US" w:eastAsia="zh-CN"/>
        </w:rPr>
        <w:t>20</w:t>
      </w:r>
      <w:r>
        <w:rPr>
          <w:rFonts w:hint="eastAsia" w:ascii="宋体" w:hAnsi="宋体"/>
          <w:sz w:val="28"/>
          <w:szCs w:val="28"/>
          <w:highlight w:val="none"/>
        </w:rPr>
        <w:t>年</w:t>
      </w:r>
      <w:r>
        <w:rPr>
          <w:rFonts w:hint="eastAsia" w:ascii="宋体" w:hAnsi="宋体"/>
          <w:sz w:val="28"/>
          <w:szCs w:val="28"/>
          <w:highlight w:val="none"/>
          <w:lang w:val="en-US" w:eastAsia="zh-CN"/>
        </w:rPr>
        <w:t>12</w:t>
      </w:r>
      <w:r>
        <w:rPr>
          <w:rFonts w:hint="eastAsia" w:ascii="宋体" w:hAnsi="宋体"/>
          <w:sz w:val="28"/>
          <w:szCs w:val="28"/>
          <w:highlight w:val="none"/>
        </w:rPr>
        <w:t>月</w:t>
      </w:r>
      <w:r>
        <w:rPr>
          <w:rFonts w:hint="eastAsia" w:ascii="宋体" w:hAnsi="宋体"/>
          <w:sz w:val="28"/>
          <w:szCs w:val="28"/>
          <w:highlight w:val="none"/>
          <w:lang w:val="en-US" w:eastAsia="zh-CN"/>
        </w:rPr>
        <w:t>7</w:t>
      </w:r>
      <w:r>
        <w:rPr>
          <w:rFonts w:hint="eastAsia" w:ascii="宋体" w:hAnsi="宋体"/>
          <w:sz w:val="28"/>
          <w:szCs w:val="28"/>
          <w:highlight w:val="none"/>
        </w:rPr>
        <w:t>日印发</w:t>
      </w:r>
    </w:p>
    <w:p>
      <w:pPr>
        <w:spacing w:line="540" w:lineRule="exact"/>
        <w:rPr>
          <w:rFonts w:hint="eastAsia" w:ascii="宋体" w:hAnsi="宋体"/>
          <w:sz w:val="24"/>
          <w:szCs w:val="24"/>
          <w:highlight w:val="none"/>
        </w:rPr>
      </w:pPr>
      <w:r>
        <w:rPr>
          <w:rFonts w:hint="eastAsia" w:ascii="宋体" w:hAnsi="宋体"/>
          <w:sz w:val="20"/>
          <w:highlight w:val="none"/>
        </w:rPr>
        <mc:AlternateContent>
          <mc:Choice Requires="wps">
            <w:drawing>
              <wp:anchor distT="0" distB="0" distL="114300" distR="114300" simplePos="0" relativeHeight="251659264" behindDoc="0" locked="0" layoutInCell="1" allowOverlap="1">
                <wp:simplePos x="0" y="0"/>
                <wp:positionH relativeFrom="column">
                  <wp:posOffset>-352425</wp:posOffset>
                </wp:positionH>
                <wp:positionV relativeFrom="paragraph">
                  <wp:posOffset>116840</wp:posOffset>
                </wp:positionV>
                <wp:extent cx="6369685" cy="0"/>
                <wp:effectExtent l="0" t="0" r="0" b="0"/>
                <wp:wrapNone/>
                <wp:docPr id="2" name="直线 4"/>
                <wp:cNvGraphicFramePr/>
                <a:graphic xmlns:a="http://schemas.openxmlformats.org/drawingml/2006/main">
                  <a:graphicData uri="http://schemas.microsoft.com/office/word/2010/wordprocessingShape">
                    <wps:wsp>
                      <wps:cNvCnPr/>
                      <wps:spPr>
                        <a:xfrm>
                          <a:off x="0" y="0"/>
                          <a:ext cx="636968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4" o:spid="_x0000_s1026" o:spt="20" style="position:absolute;left:0pt;margin-left:-27.75pt;margin-top:9.2pt;height:0pt;width:501.55pt;z-index:251659264;mso-width-relative:page;mso-height-relative:page;" filled="f" stroked="t" coordsize="21600,21600" o:gfxdata="UEsDBAoAAAAAAIdO4kAAAAAAAAAAAAAAAAAEAAAAZHJzL1BLAwQUAAAACACHTuJAPoC4cdcAAAAJ&#10;AQAADwAAAGRycy9kb3ducmV2LnhtbE2PPU/DQAyGdyT+w8lILFV719KUEnLpAGRjoS1idROTROR8&#10;ae76Ab8eIwYY7ffR68fZ6uw6daQhtJ4tTCcGFHHpq5ZrC9tNMV6CChG5ws4zWfikAKv88iLDtPIn&#10;fqHjOtZKSjikaKGJsU+1DmVDDsPE98SSvfvBYZRxqHU14EnKXadnxiy0w5blQoM9PTRUfqwPzkIo&#10;XmlffI3KkXm7qT3N9o/PT2jt9dXU3IOKdI5/MPzoizrk4rTzB66C6iyMkyQRVILlHJQAd/PbBajd&#10;70Lnmf7/Qf4NUEsDBBQAAAAIAIdO4kDS/uB3zgEAAI0DAAAOAAAAZHJzL2Uyb0RvYy54bWytUztu&#10;GzEQ7QPkDgT7aCUlFuyFVi6sOE2QCIhzgBE/uwT4A4fWSmfJNVKlyXF8jQwpWc6nMYyooIac4Zv3&#10;HmeX13tn2U4lNMF3fDaZcqa8CNL4vuNf727fXHKGGbwEG7zq+EEhv169frUcY6vmYQhWqsQIxGM7&#10;xo4POce2aVAMygFOQlSekjokB5m2qW9kgpHQnW3m0+miGUOSMQWhEOl0fUzyVcXXWon8WWtUmdmO&#10;E7dc11TXbVmb1RLaPkEcjDjRgBewcGA8NT1DrSEDu0/mHyhnRAoYdJ6I4JqgtRGqaiA1s+lfar4M&#10;EFXVQuZgPNuE/w9WfNptEjOy43POPDh6oodv3x9+/GTvijdjxJZKbvwmnXYYN6kI3evkyj9JYPvq&#10;5+Hsp9pnJuhw8XZxtbi84Ew85pqnizFh/qCCYyXouDW+SIUWdh8xUzMqfSwpx9azseNXF/MCBzQp&#10;2kKm0EXijr6vdzFYI2+NteUGpn57YxPbQXn7+iuSCPePstJkDTgc62rqOBWDAvneS5YPkVzxNL68&#10;UHBKcmYVTXuJCBDaDMY+p5JaW08MiqtHH0u0DfJAb3Afk+kHcmJWWZYMvXnle5rPMlS/7yvS01e0&#10;+g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gLhx1wAAAAkBAAAPAAAAAAAAAAEAIAAAACIAAABk&#10;cnMvZG93bnJldi54bWxQSwECFAAUAAAACACHTuJA0v7gd84BAACNAwAADgAAAAAAAAABACAAAAAm&#10;AQAAZHJzL2Uyb0RvYy54bWxQSwUGAAAAAAYABgBZAQAAZgUAAAAA&#10;">
                <v:fill on="f" focussize="0,0"/>
                <v:stroke color="#000000" joinstyle="round"/>
                <v:imagedata o:title=""/>
                <o:lock v:ext="edit" aspectratio="f"/>
              </v:line>
            </w:pict>
          </mc:Fallback>
        </mc:AlternateContent>
      </w:r>
    </w:p>
    <w:sectPr>
      <w:pgSz w:w="11906" w:h="16838"/>
      <w:pgMar w:top="1440" w:right="1800" w:bottom="1440" w:left="1800" w:header="851" w:footer="567"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092715"/>
    <w:rsid w:val="0A5F7741"/>
    <w:rsid w:val="119005E2"/>
    <w:rsid w:val="17237FB6"/>
    <w:rsid w:val="25E92C69"/>
    <w:rsid w:val="274A7D85"/>
    <w:rsid w:val="27BC1D58"/>
    <w:rsid w:val="290A6871"/>
    <w:rsid w:val="3BD44185"/>
    <w:rsid w:val="3FBC00ED"/>
    <w:rsid w:val="3FCE70D4"/>
    <w:rsid w:val="4B2C59EC"/>
    <w:rsid w:val="4FB263E9"/>
    <w:rsid w:val="50736D2C"/>
    <w:rsid w:val="548405A4"/>
    <w:rsid w:val="55092715"/>
    <w:rsid w:val="550A0EB1"/>
    <w:rsid w:val="5A62468E"/>
    <w:rsid w:val="5E9729A0"/>
    <w:rsid w:val="5EB70175"/>
    <w:rsid w:val="665E701F"/>
    <w:rsid w:val="66D314A5"/>
    <w:rsid w:val="67876D10"/>
    <w:rsid w:val="70DD0A6C"/>
    <w:rsid w:val="75E863E5"/>
    <w:rsid w:val="790D20B7"/>
    <w:rsid w:val="7FFA24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39</TotalTime>
  <ScaleCrop>false</ScaleCrop>
  <LinksUpToDate>false</LinksUpToDate>
  <CharactersWithSpaces>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2020-12-03T07:41:00Z</dcterms:created>
  <dc:creator>脑子是个好东西</dc:creator>
  <cp:lastModifiedBy>     </cp:lastModifiedBy>
  <dcterms:modified xsi:type="dcterms:W3CDTF">2020-12-07T08:55:12Z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